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41B84" w14:textId="724510A8" w:rsidR="004D0198" w:rsidRDefault="004D0198" w:rsidP="004D0198">
      <w:pPr>
        <w:pStyle w:val="a3"/>
        <w:spacing w:before="0" w:beforeAutospacing="0" w:after="0" w:afterAutospacing="0" w:line="360" w:lineRule="auto"/>
        <w:rPr>
          <w:rFonts w:ascii="仿宋" w:eastAsia="仿宋" w:hAnsi="仿宋"/>
          <w:color w:val="24292E"/>
          <w:sz w:val="28"/>
          <w:szCs w:val="28"/>
        </w:rPr>
      </w:pPr>
      <w:r>
        <w:rPr>
          <w:rFonts w:ascii="仿宋" w:eastAsia="仿宋" w:hAnsi="仿宋" w:hint="eastAsia"/>
          <w:color w:val="24292E"/>
          <w:sz w:val="28"/>
          <w:szCs w:val="28"/>
        </w:rPr>
        <w:t>附件</w:t>
      </w:r>
      <w:r w:rsidR="00FC08CE">
        <w:rPr>
          <w:rFonts w:ascii="仿宋" w:eastAsia="仿宋" w:hAnsi="仿宋"/>
          <w:color w:val="24292E"/>
          <w:sz w:val="28"/>
          <w:szCs w:val="28"/>
        </w:rPr>
        <w:t>4</w:t>
      </w:r>
      <w:r>
        <w:rPr>
          <w:rFonts w:ascii="仿宋" w:eastAsia="仿宋" w:hAnsi="仿宋" w:hint="eastAsia"/>
          <w:color w:val="24292E"/>
          <w:sz w:val="28"/>
          <w:szCs w:val="28"/>
        </w:rPr>
        <w:t>：</w:t>
      </w:r>
    </w:p>
    <w:p w14:paraId="58A06BC5" w14:textId="77777777" w:rsidR="004D0198" w:rsidRDefault="004D0198" w:rsidP="004D0198">
      <w:pPr>
        <w:pStyle w:val="a3"/>
        <w:spacing w:before="0" w:beforeAutospacing="0" w:after="0" w:afterAutospacing="0" w:line="360" w:lineRule="auto"/>
        <w:jc w:val="center"/>
        <w:rPr>
          <w:rFonts w:ascii="仿宋" w:eastAsia="仿宋" w:hAnsi="仿宋"/>
          <w:b/>
          <w:bCs/>
          <w:color w:val="24292E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24292E"/>
          <w:sz w:val="28"/>
          <w:szCs w:val="28"/>
        </w:rPr>
        <w:t>大型仪器设备优秀机组评分标准</w:t>
      </w:r>
    </w:p>
    <w:tbl>
      <w:tblPr>
        <w:tblStyle w:val="a4"/>
        <w:tblW w:w="8784" w:type="dxa"/>
        <w:jc w:val="center"/>
        <w:tblLook w:val="04A0" w:firstRow="1" w:lastRow="0" w:firstColumn="1" w:lastColumn="0" w:noHBand="0" w:noVBand="1"/>
      </w:tblPr>
      <w:tblGrid>
        <w:gridCol w:w="1013"/>
        <w:gridCol w:w="1512"/>
        <w:gridCol w:w="2561"/>
        <w:gridCol w:w="808"/>
        <w:gridCol w:w="2890"/>
      </w:tblGrid>
      <w:tr w:rsidR="004D0198" w:rsidRPr="000E4D04" w14:paraId="562BB1B8" w14:textId="77777777" w:rsidTr="00C666CC">
        <w:trPr>
          <w:trHeight w:val="454"/>
          <w:jc w:val="center"/>
        </w:trPr>
        <w:tc>
          <w:tcPr>
            <w:tcW w:w="1013" w:type="dxa"/>
            <w:shd w:val="clear" w:color="auto" w:fill="BFBFBF" w:themeFill="background1" w:themeFillShade="BF"/>
            <w:vAlign w:val="center"/>
          </w:tcPr>
          <w:p w14:paraId="1D535616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0E4D04">
              <w:rPr>
                <w:rFonts w:ascii="宋体" w:hAnsi="宋体" w:hint="eastAsia"/>
                <w:b/>
                <w:bCs/>
                <w:sz w:val="21"/>
                <w:szCs w:val="21"/>
              </w:rPr>
              <w:t>分类</w:t>
            </w:r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14:paraId="211A4497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0E4D04">
              <w:rPr>
                <w:rFonts w:ascii="宋体" w:hAnsi="宋体" w:hint="eastAsia"/>
                <w:b/>
                <w:bCs/>
                <w:sz w:val="21"/>
                <w:szCs w:val="21"/>
              </w:rPr>
              <w:t>内容</w:t>
            </w:r>
          </w:p>
        </w:tc>
        <w:tc>
          <w:tcPr>
            <w:tcW w:w="2561" w:type="dxa"/>
            <w:shd w:val="clear" w:color="auto" w:fill="BFBFBF" w:themeFill="background1" w:themeFillShade="BF"/>
            <w:vAlign w:val="center"/>
          </w:tcPr>
          <w:p w14:paraId="07C609FC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0E4D04">
              <w:rPr>
                <w:rFonts w:ascii="宋体" w:hAnsi="宋体" w:hint="eastAsia"/>
                <w:b/>
                <w:bCs/>
                <w:sz w:val="21"/>
                <w:szCs w:val="21"/>
              </w:rPr>
              <w:t>评分标准</w:t>
            </w:r>
          </w:p>
        </w:tc>
        <w:tc>
          <w:tcPr>
            <w:tcW w:w="808" w:type="dxa"/>
            <w:shd w:val="clear" w:color="auto" w:fill="BFBFBF" w:themeFill="background1" w:themeFillShade="BF"/>
            <w:vAlign w:val="center"/>
          </w:tcPr>
          <w:p w14:paraId="5379B3B4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0E4D04">
              <w:rPr>
                <w:rFonts w:ascii="宋体" w:hAnsi="宋体" w:hint="eastAsia"/>
                <w:b/>
                <w:bCs/>
                <w:sz w:val="21"/>
                <w:szCs w:val="21"/>
              </w:rPr>
              <w:t>得分</w:t>
            </w:r>
          </w:p>
        </w:tc>
        <w:tc>
          <w:tcPr>
            <w:tcW w:w="2890" w:type="dxa"/>
            <w:shd w:val="clear" w:color="auto" w:fill="BFBFBF" w:themeFill="background1" w:themeFillShade="BF"/>
            <w:vAlign w:val="center"/>
          </w:tcPr>
          <w:p w14:paraId="7EEFF234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0E4D04">
              <w:rPr>
                <w:rFonts w:ascii="宋体" w:hAnsi="宋体" w:hint="eastAsia"/>
                <w:b/>
                <w:bCs/>
                <w:sz w:val="21"/>
                <w:szCs w:val="21"/>
              </w:rPr>
              <w:t>说明</w:t>
            </w:r>
          </w:p>
        </w:tc>
      </w:tr>
      <w:tr w:rsidR="004D0198" w:rsidRPr="000E4D04" w14:paraId="3217B4D5" w14:textId="77777777" w:rsidTr="00C666CC">
        <w:trPr>
          <w:trHeight w:val="454"/>
          <w:jc w:val="center"/>
        </w:trPr>
        <w:tc>
          <w:tcPr>
            <w:tcW w:w="1013" w:type="dxa"/>
            <w:vMerge w:val="restart"/>
            <w:vAlign w:val="center"/>
          </w:tcPr>
          <w:p w14:paraId="654DD15C" w14:textId="77777777" w:rsidR="004D0198" w:rsidRPr="000E4D04" w:rsidRDefault="004D0198" w:rsidP="004D0198">
            <w:pPr>
              <w:pStyle w:val="a5"/>
              <w:numPr>
                <w:ilvl w:val="0"/>
                <w:numId w:val="1"/>
              </w:numPr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定量指标</w:t>
            </w:r>
          </w:p>
          <w:p w14:paraId="75659760" w14:textId="7FB729D6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（</w:t>
            </w:r>
            <w:r w:rsidR="00C562E0">
              <w:rPr>
                <w:rFonts w:ascii="宋体" w:hAnsi="宋体"/>
                <w:sz w:val="21"/>
                <w:szCs w:val="21"/>
              </w:rPr>
              <w:t>4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0分）</w:t>
            </w:r>
          </w:p>
        </w:tc>
        <w:tc>
          <w:tcPr>
            <w:tcW w:w="1512" w:type="dxa"/>
            <w:vMerge w:val="restart"/>
            <w:vAlign w:val="center"/>
          </w:tcPr>
          <w:p w14:paraId="556D3FBA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平台数据完备性</w:t>
            </w:r>
          </w:p>
          <w:p w14:paraId="5B32942A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（1</w:t>
            </w:r>
            <w:r w:rsidRPr="000E4D04">
              <w:rPr>
                <w:rFonts w:ascii="宋体" w:hAnsi="宋体"/>
                <w:sz w:val="21"/>
                <w:szCs w:val="21"/>
              </w:rPr>
              <w:t>0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分）</w:t>
            </w:r>
          </w:p>
        </w:tc>
        <w:tc>
          <w:tcPr>
            <w:tcW w:w="2561" w:type="dxa"/>
            <w:vAlign w:val="center"/>
          </w:tcPr>
          <w:p w14:paraId="3E6B080B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1</w:t>
            </w:r>
            <w:r w:rsidRPr="000E4D04">
              <w:rPr>
                <w:rFonts w:ascii="宋体" w:hAnsi="宋体"/>
                <w:sz w:val="21"/>
                <w:szCs w:val="21"/>
              </w:rPr>
              <w:t>00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%完整</w:t>
            </w:r>
          </w:p>
        </w:tc>
        <w:tc>
          <w:tcPr>
            <w:tcW w:w="808" w:type="dxa"/>
            <w:vAlign w:val="center"/>
          </w:tcPr>
          <w:p w14:paraId="2B206058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1</w:t>
            </w:r>
            <w:r w:rsidRPr="000E4D04">
              <w:rPr>
                <w:rFonts w:ascii="宋体" w:hAnsi="宋体"/>
                <w:sz w:val="21"/>
                <w:szCs w:val="21"/>
              </w:rPr>
              <w:t>0</w:t>
            </w:r>
          </w:p>
        </w:tc>
        <w:tc>
          <w:tcPr>
            <w:tcW w:w="2890" w:type="dxa"/>
            <w:vMerge w:val="restart"/>
            <w:vAlign w:val="center"/>
          </w:tcPr>
          <w:p w14:paraId="141CDB5A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校大仪平台数据完备情况（从校大仪平台获取）</w:t>
            </w:r>
          </w:p>
        </w:tc>
      </w:tr>
      <w:tr w:rsidR="004D0198" w:rsidRPr="000E4D04" w14:paraId="6424DE3A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52811E81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3E7C0D82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381F1B7B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完整性大于8</w:t>
            </w:r>
            <w:r w:rsidRPr="000E4D04">
              <w:rPr>
                <w:rFonts w:ascii="宋体" w:hAnsi="宋体"/>
                <w:sz w:val="21"/>
                <w:szCs w:val="21"/>
              </w:rPr>
              <w:t>0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%</w:t>
            </w:r>
          </w:p>
        </w:tc>
        <w:tc>
          <w:tcPr>
            <w:tcW w:w="808" w:type="dxa"/>
            <w:vAlign w:val="center"/>
          </w:tcPr>
          <w:p w14:paraId="1C6DFCB3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5</w:t>
            </w:r>
            <w:r w:rsidRPr="000E4D04">
              <w:rPr>
                <w:rFonts w:ascii="宋体" w:hAnsi="宋体"/>
                <w:sz w:val="21"/>
                <w:szCs w:val="21"/>
              </w:rPr>
              <w:t>-9</w:t>
            </w:r>
          </w:p>
        </w:tc>
        <w:tc>
          <w:tcPr>
            <w:tcW w:w="2890" w:type="dxa"/>
            <w:vMerge/>
            <w:vAlign w:val="center"/>
          </w:tcPr>
          <w:p w14:paraId="42842FA6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4D0198" w:rsidRPr="000E4D04" w14:paraId="0C199448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756E38A0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207F3F00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4CA093A1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完整性小于8</w:t>
            </w:r>
            <w:r w:rsidRPr="000E4D04">
              <w:rPr>
                <w:rFonts w:ascii="宋体" w:hAnsi="宋体"/>
                <w:sz w:val="21"/>
                <w:szCs w:val="21"/>
              </w:rPr>
              <w:t>0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%</w:t>
            </w:r>
          </w:p>
        </w:tc>
        <w:tc>
          <w:tcPr>
            <w:tcW w:w="808" w:type="dxa"/>
            <w:vAlign w:val="center"/>
          </w:tcPr>
          <w:p w14:paraId="474C5CE8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0</w:t>
            </w:r>
            <w:r w:rsidRPr="000E4D04">
              <w:rPr>
                <w:rFonts w:ascii="宋体" w:hAnsi="宋体"/>
                <w:sz w:val="21"/>
                <w:szCs w:val="21"/>
              </w:rPr>
              <w:t>-4</w:t>
            </w:r>
          </w:p>
        </w:tc>
        <w:tc>
          <w:tcPr>
            <w:tcW w:w="2890" w:type="dxa"/>
            <w:vMerge/>
            <w:vAlign w:val="center"/>
          </w:tcPr>
          <w:p w14:paraId="57950CD1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4D0198" w:rsidRPr="000E4D04" w14:paraId="76279AA4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4C5A4647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3E46ED81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年运行机时</w:t>
            </w:r>
          </w:p>
          <w:p w14:paraId="4212544A" w14:textId="150A696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（</w:t>
            </w:r>
            <w:r w:rsidR="00C562E0">
              <w:rPr>
                <w:rFonts w:ascii="宋体" w:hAnsi="宋体"/>
                <w:sz w:val="21"/>
                <w:szCs w:val="21"/>
              </w:rPr>
              <w:t>15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分）</w:t>
            </w:r>
          </w:p>
        </w:tc>
        <w:tc>
          <w:tcPr>
            <w:tcW w:w="2561" w:type="dxa"/>
            <w:vAlign w:val="center"/>
          </w:tcPr>
          <w:p w14:paraId="54388056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/>
                <w:sz w:val="21"/>
                <w:szCs w:val="21"/>
              </w:rPr>
              <w:t>≥1600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小时</w:t>
            </w:r>
          </w:p>
        </w:tc>
        <w:tc>
          <w:tcPr>
            <w:tcW w:w="808" w:type="dxa"/>
            <w:vAlign w:val="center"/>
          </w:tcPr>
          <w:p w14:paraId="16A03AD6" w14:textId="5F83DDB3" w:rsidR="004D0198" w:rsidRPr="000E4D04" w:rsidRDefault="00C562E0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15</w:t>
            </w:r>
          </w:p>
        </w:tc>
        <w:tc>
          <w:tcPr>
            <w:tcW w:w="2890" w:type="dxa"/>
            <w:vMerge w:val="restart"/>
            <w:vAlign w:val="center"/>
          </w:tcPr>
          <w:p w14:paraId="1BFDE42F" w14:textId="77777777" w:rsidR="004D0198" w:rsidRPr="000E4D04" w:rsidRDefault="004D0198" w:rsidP="00C666CC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大仪在教学、科研、社会服务等机时情况（装传感器的大</w:t>
            </w:r>
            <w:proofErr w:type="gramStart"/>
            <w:r w:rsidRPr="000E4D04">
              <w:rPr>
                <w:rFonts w:ascii="宋体" w:hAnsi="宋体" w:hint="eastAsia"/>
                <w:sz w:val="21"/>
                <w:szCs w:val="21"/>
              </w:rPr>
              <w:t>仪直接</w:t>
            </w:r>
            <w:proofErr w:type="gramEnd"/>
            <w:r w:rsidRPr="000E4D04">
              <w:rPr>
                <w:rFonts w:ascii="宋体" w:hAnsi="宋体" w:hint="eastAsia"/>
                <w:sz w:val="21"/>
                <w:szCs w:val="21"/>
              </w:rPr>
              <w:t>从省大仪平台获取，报送机时大于传感器机时的还需提供申诉报告）</w:t>
            </w:r>
          </w:p>
        </w:tc>
      </w:tr>
      <w:tr w:rsidR="004D0198" w:rsidRPr="000E4D04" w14:paraId="32937B5E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68646EED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700062EB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59DFD5FE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/>
                <w:sz w:val="21"/>
                <w:szCs w:val="21"/>
              </w:rPr>
              <w:t>500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到</w:t>
            </w:r>
            <w:r w:rsidRPr="000E4D04">
              <w:rPr>
                <w:rFonts w:ascii="宋体" w:hAnsi="宋体"/>
                <w:sz w:val="21"/>
                <w:szCs w:val="21"/>
              </w:rPr>
              <w:t>1600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小时</w:t>
            </w:r>
          </w:p>
        </w:tc>
        <w:tc>
          <w:tcPr>
            <w:tcW w:w="808" w:type="dxa"/>
            <w:vAlign w:val="center"/>
          </w:tcPr>
          <w:p w14:paraId="7B215E97" w14:textId="6D17C602" w:rsidR="004D0198" w:rsidRPr="000E4D04" w:rsidRDefault="00C562E0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6</w:t>
            </w:r>
            <w:r w:rsidR="004D0198" w:rsidRPr="000E4D04">
              <w:rPr>
                <w:rFonts w:ascii="宋体" w:hAnsi="宋体"/>
                <w:sz w:val="21"/>
                <w:szCs w:val="21"/>
              </w:rPr>
              <w:t>-</w:t>
            </w:r>
            <w:r>
              <w:rPr>
                <w:rFonts w:ascii="宋体" w:hAnsi="宋体"/>
                <w:sz w:val="21"/>
                <w:szCs w:val="21"/>
              </w:rPr>
              <w:t>14</w:t>
            </w:r>
          </w:p>
        </w:tc>
        <w:tc>
          <w:tcPr>
            <w:tcW w:w="2890" w:type="dxa"/>
            <w:vMerge/>
            <w:vAlign w:val="center"/>
          </w:tcPr>
          <w:p w14:paraId="4A36C795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4D0198" w:rsidRPr="000E4D04" w14:paraId="49F35D8E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5EF08FA0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4DC2DC18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47825EEF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＜</w:t>
            </w:r>
            <w:r w:rsidRPr="000E4D04">
              <w:rPr>
                <w:rFonts w:ascii="宋体" w:hAnsi="宋体"/>
                <w:sz w:val="21"/>
                <w:szCs w:val="21"/>
              </w:rPr>
              <w:t>500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小时</w:t>
            </w:r>
          </w:p>
        </w:tc>
        <w:tc>
          <w:tcPr>
            <w:tcW w:w="808" w:type="dxa"/>
            <w:vAlign w:val="center"/>
          </w:tcPr>
          <w:p w14:paraId="6F80C4F9" w14:textId="1F776DCE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/>
                <w:sz w:val="21"/>
                <w:szCs w:val="21"/>
              </w:rPr>
              <w:t>0-</w:t>
            </w:r>
            <w:r w:rsidR="00C562E0">
              <w:rPr>
                <w:rFonts w:ascii="宋体" w:hAnsi="宋体"/>
                <w:sz w:val="21"/>
                <w:szCs w:val="21"/>
              </w:rPr>
              <w:t>5</w:t>
            </w:r>
          </w:p>
        </w:tc>
        <w:tc>
          <w:tcPr>
            <w:tcW w:w="2890" w:type="dxa"/>
            <w:vMerge/>
            <w:vAlign w:val="center"/>
          </w:tcPr>
          <w:p w14:paraId="3A116F9B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4D0198" w:rsidRPr="000E4D04" w14:paraId="16E9CD34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1858FF08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bookmarkStart w:id="0" w:name="_Hlk220590929"/>
          </w:p>
        </w:tc>
        <w:tc>
          <w:tcPr>
            <w:tcW w:w="1512" w:type="dxa"/>
            <w:vMerge w:val="restart"/>
            <w:vAlign w:val="center"/>
          </w:tcPr>
          <w:p w14:paraId="293CA5B5" w14:textId="64EC477A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服务收入</w:t>
            </w:r>
          </w:p>
          <w:p w14:paraId="16ADD564" w14:textId="1BEF005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（</w:t>
            </w:r>
            <w:r w:rsidR="00C562E0">
              <w:rPr>
                <w:rFonts w:ascii="宋体" w:hAnsi="宋体"/>
                <w:color w:val="000000"/>
                <w:sz w:val="21"/>
                <w:szCs w:val="21"/>
              </w:rPr>
              <w:t>15</w:t>
            </w: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分）</w:t>
            </w:r>
          </w:p>
        </w:tc>
        <w:tc>
          <w:tcPr>
            <w:tcW w:w="2561" w:type="dxa"/>
            <w:vAlign w:val="center"/>
          </w:tcPr>
          <w:p w14:paraId="25E01F7E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全校排名前10%</w:t>
            </w:r>
          </w:p>
        </w:tc>
        <w:tc>
          <w:tcPr>
            <w:tcW w:w="808" w:type="dxa"/>
            <w:vAlign w:val="center"/>
          </w:tcPr>
          <w:p w14:paraId="2224E729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/>
                <w:sz w:val="21"/>
                <w:szCs w:val="21"/>
              </w:rPr>
              <w:t>1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5</w:t>
            </w:r>
          </w:p>
        </w:tc>
        <w:tc>
          <w:tcPr>
            <w:tcW w:w="2890" w:type="dxa"/>
            <w:vMerge w:val="restart"/>
            <w:vAlign w:val="center"/>
          </w:tcPr>
          <w:p w14:paraId="7CC4E72F" w14:textId="77777777" w:rsidR="004D0198" w:rsidRPr="000E4D04" w:rsidRDefault="004D0198" w:rsidP="00C666CC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校大仪平台服务收入情况</w:t>
            </w:r>
          </w:p>
          <w:p w14:paraId="28E5E75E" w14:textId="77777777" w:rsidR="004D0198" w:rsidRPr="000E4D04" w:rsidRDefault="004D0198" w:rsidP="00C666CC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（从校大仪平台获取）</w:t>
            </w:r>
          </w:p>
        </w:tc>
      </w:tr>
      <w:tr w:rsidR="004D0198" w:rsidRPr="000E4D04" w14:paraId="5520BE67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22720561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0B452AA4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7781853B" w14:textId="1391D1BD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全校排名前11%</w:t>
            </w:r>
            <w:r w:rsidR="000E4D04">
              <w:rPr>
                <w:rFonts w:ascii="宋体" w:hAnsi="宋体" w:hint="eastAsia"/>
                <w:sz w:val="21"/>
                <w:szCs w:val="21"/>
              </w:rPr>
              <w:t>～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30%</w:t>
            </w:r>
          </w:p>
        </w:tc>
        <w:tc>
          <w:tcPr>
            <w:tcW w:w="808" w:type="dxa"/>
            <w:vAlign w:val="center"/>
          </w:tcPr>
          <w:p w14:paraId="3EE1165B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10-14</w:t>
            </w:r>
          </w:p>
        </w:tc>
        <w:tc>
          <w:tcPr>
            <w:tcW w:w="2890" w:type="dxa"/>
            <w:vMerge/>
            <w:vAlign w:val="center"/>
          </w:tcPr>
          <w:p w14:paraId="5C236684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4D0198" w:rsidRPr="000E4D04" w14:paraId="5267CAF3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64355733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6D5F1AF0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74995A1A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其他有收入的大仪</w:t>
            </w:r>
          </w:p>
        </w:tc>
        <w:tc>
          <w:tcPr>
            <w:tcW w:w="808" w:type="dxa"/>
            <w:vAlign w:val="center"/>
          </w:tcPr>
          <w:p w14:paraId="3A228D75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1-9</w:t>
            </w:r>
          </w:p>
        </w:tc>
        <w:tc>
          <w:tcPr>
            <w:tcW w:w="2890" w:type="dxa"/>
            <w:vMerge/>
            <w:vAlign w:val="center"/>
          </w:tcPr>
          <w:p w14:paraId="5A999EA3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bookmarkEnd w:id="0"/>
      <w:tr w:rsidR="004D0198" w:rsidRPr="000E4D04" w14:paraId="5A2BCC51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72E1B027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572FCD3D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5FE18DC7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无收入</w:t>
            </w:r>
          </w:p>
        </w:tc>
        <w:tc>
          <w:tcPr>
            <w:tcW w:w="808" w:type="dxa"/>
            <w:vAlign w:val="center"/>
          </w:tcPr>
          <w:p w14:paraId="6B08E55B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/>
                <w:sz w:val="21"/>
                <w:szCs w:val="21"/>
              </w:rPr>
              <w:t>0</w:t>
            </w:r>
          </w:p>
        </w:tc>
        <w:tc>
          <w:tcPr>
            <w:tcW w:w="2890" w:type="dxa"/>
            <w:vMerge/>
            <w:vAlign w:val="center"/>
          </w:tcPr>
          <w:p w14:paraId="4F53BAA3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4D0198" w:rsidRPr="000E4D04" w14:paraId="06BDFF1F" w14:textId="77777777" w:rsidTr="00C666CC">
        <w:trPr>
          <w:trHeight w:val="454"/>
          <w:jc w:val="center"/>
        </w:trPr>
        <w:tc>
          <w:tcPr>
            <w:tcW w:w="1013" w:type="dxa"/>
            <w:vMerge w:val="restart"/>
            <w:vAlign w:val="center"/>
          </w:tcPr>
          <w:p w14:paraId="5D4A15BE" w14:textId="77777777" w:rsidR="004D0198" w:rsidRPr="000E4D04" w:rsidRDefault="004D0198" w:rsidP="004D0198">
            <w:pPr>
              <w:pStyle w:val="a5"/>
              <w:numPr>
                <w:ilvl w:val="0"/>
                <w:numId w:val="1"/>
              </w:numPr>
              <w:ind w:firstLineChars="0" w:firstLine="0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定性指标</w:t>
            </w:r>
          </w:p>
          <w:p w14:paraId="7E30FD73" w14:textId="283ABA5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（</w:t>
            </w:r>
            <w:r w:rsidR="00C562E0">
              <w:rPr>
                <w:rFonts w:ascii="宋体" w:hAnsi="宋体"/>
                <w:color w:val="000000"/>
                <w:sz w:val="21"/>
                <w:szCs w:val="21"/>
              </w:rPr>
              <w:t>6</w:t>
            </w: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0分）</w:t>
            </w:r>
          </w:p>
        </w:tc>
        <w:tc>
          <w:tcPr>
            <w:tcW w:w="1512" w:type="dxa"/>
            <w:vMerge w:val="restart"/>
            <w:vAlign w:val="center"/>
          </w:tcPr>
          <w:p w14:paraId="38782667" w14:textId="3C824260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开放共享</w:t>
            </w:r>
            <w:r w:rsidR="005E2023">
              <w:rPr>
                <w:rFonts w:ascii="宋体" w:hAnsi="宋体" w:hint="eastAsia"/>
                <w:color w:val="000000"/>
                <w:sz w:val="21"/>
                <w:szCs w:val="21"/>
              </w:rPr>
              <w:t>案例</w:t>
            </w:r>
          </w:p>
          <w:p w14:paraId="7466208C" w14:textId="2A129E4A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（</w:t>
            </w:r>
            <w:r w:rsidR="00C562E0">
              <w:rPr>
                <w:rFonts w:ascii="宋体" w:hAnsi="宋体"/>
                <w:color w:val="000000"/>
                <w:sz w:val="21"/>
                <w:szCs w:val="21"/>
              </w:rPr>
              <w:t>6</w:t>
            </w:r>
            <w:r w:rsidRPr="000E4D04">
              <w:rPr>
                <w:rFonts w:ascii="宋体" w:hAnsi="宋体" w:hint="eastAsia"/>
                <w:color w:val="000000"/>
                <w:sz w:val="21"/>
                <w:szCs w:val="21"/>
              </w:rPr>
              <w:t>0分）</w:t>
            </w:r>
          </w:p>
        </w:tc>
        <w:tc>
          <w:tcPr>
            <w:tcW w:w="2561" w:type="dxa"/>
            <w:vAlign w:val="center"/>
          </w:tcPr>
          <w:p w14:paraId="0CFB809E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好</w:t>
            </w:r>
          </w:p>
        </w:tc>
        <w:tc>
          <w:tcPr>
            <w:tcW w:w="808" w:type="dxa"/>
            <w:vAlign w:val="center"/>
          </w:tcPr>
          <w:p w14:paraId="2781D44A" w14:textId="0846D45A" w:rsidR="004D0198" w:rsidRPr="000E4D04" w:rsidRDefault="00C562E0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41</w:t>
            </w:r>
            <w:r w:rsidR="004D0198" w:rsidRPr="000E4D04">
              <w:rPr>
                <w:rFonts w:ascii="宋体" w:hAnsi="宋体" w:hint="eastAsia"/>
                <w:sz w:val="21"/>
                <w:szCs w:val="21"/>
              </w:rPr>
              <w:t>-</w:t>
            </w:r>
            <w:r>
              <w:rPr>
                <w:rFonts w:ascii="宋体" w:hAnsi="宋体"/>
                <w:sz w:val="21"/>
                <w:szCs w:val="21"/>
              </w:rPr>
              <w:t>6</w:t>
            </w:r>
            <w:r w:rsidR="004D0198" w:rsidRPr="000E4D04">
              <w:rPr>
                <w:rFonts w:ascii="宋体" w:hAnsi="宋体" w:hint="eastAsia"/>
                <w:sz w:val="21"/>
                <w:szCs w:val="21"/>
              </w:rPr>
              <w:t>0</w:t>
            </w:r>
          </w:p>
        </w:tc>
        <w:tc>
          <w:tcPr>
            <w:tcW w:w="2890" w:type="dxa"/>
            <w:vMerge w:val="restart"/>
            <w:vAlign w:val="center"/>
          </w:tcPr>
          <w:p w14:paraId="3AB9D8C6" w14:textId="77777777" w:rsidR="004D0198" w:rsidRPr="000E4D04" w:rsidRDefault="004D0198" w:rsidP="00C666CC">
            <w:pPr>
              <w:adjustRightInd w:val="0"/>
              <w:snapToGrid w:val="0"/>
              <w:jc w:val="left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考察依托大</w:t>
            </w:r>
            <w:proofErr w:type="gramStart"/>
            <w:r w:rsidRPr="000E4D04">
              <w:rPr>
                <w:rFonts w:ascii="宋体" w:hAnsi="宋体" w:hint="eastAsia"/>
                <w:sz w:val="21"/>
                <w:szCs w:val="21"/>
              </w:rPr>
              <w:t>仪取得</w:t>
            </w:r>
            <w:proofErr w:type="gramEnd"/>
            <w:r w:rsidRPr="000E4D04">
              <w:rPr>
                <w:rFonts w:ascii="宋体" w:hAnsi="宋体" w:hint="eastAsia"/>
                <w:sz w:val="21"/>
                <w:szCs w:val="21"/>
              </w:rPr>
              <w:t>的成果、除机组之外的校内外服务情况，特色亮点等（根据已提交案例和P</w:t>
            </w:r>
            <w:r w:rsidRPr="000E4D04">
              <w:rPr>
                <w:rFonts w:ascii="宋体" w:hAnsi="宋体"/>
                <w:sz w:val="21"/>
                <w:szCs w:val="21"/>
              </w:rPr>
              <w:t>PT</w:t>
            </w:r>
            <w:r w:rsidRPr="000E4D04">
              <w:rPr>
                <w:rFonts w:ascii="宋体" w:hAnsi="宋体" w:hint="eastAsia"/>
                <w:sz w:val="21"/>
                <w:szCs w:val="21"/>
              </w:rPr>
              <w:t>答辩汇报）</w:t>
            </w:r>
          </w:p>
        </w:tc>
      </w:tr>
      <w:tr w:rsidR="004D0198" w:rsidRPr="000E4D04" w14:paraId="2D5F6344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41F0FDE9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5549AF95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06E1BC1A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较好</w:t>
            </w:r>
          </w:p>
        </w:tc>
        <w:tc>
          <w:tcPr>
            <w:tcW w:w="808" w:type="dxa"/>
            <w:vAlign w:val="center"/>
          </w:tcPr>
          <w:p w14:paraId="1CF9E42D" w14:textId="1DBEBCBE" w:rsidR="004D0198" w:rsidRPr="000E4D04" w:rsidRDefault="00C562E0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21</w:t>
            </w:r>
            <w:r w:rsidR="004D0198" w:rsidRPr="000E4D04">
              <w:rPr>
                <w:rFonts w:ascii="宋体" w:hAnsi="宋体" w:hint="eastAsia"/>
                <w:sz w:val="21"/>
                <w:szCs w:val="21"/>
              </w:rPr>
              <w:t>-</w:t>
            </w:r>
            <w:r>
              <w:rPr>
                <w:rFonts w:ascii="宋体" w:hAnsi="宋体"/>
                <w:sz w:val="21"/>
                <w:szCs w:val="21"/>
              </w:rPr>
              <w:t>40</w:t>
            </w:r>
          </w:p>
        </w:tc>
        <w:tc>
          <w:tcPr>
            <w:tcW w:w="2890" w:type="dxa"/>
            <w:vMerge/>
            <w:vAlign w:val="center"/>
          </w:tcPr>
          <w:p w14:paraId="39B344B3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:rsidR="004D0198" w:rsidRPr="000E4D04" w14:paraId="36C5E2DE" w14:textId="77777777" w:rsidTr="00C666CC">
        <w:trPr>
          <w:trHeight w:val="454"/>
          <w:jc w:val="center"/>
        </w:trPr>
        <w:tc>
          <w:tcPr>
            <w:tcW w:w="1013" w:type="dxa"/>
            <w:vMerge/>
            <w:vAlign w:val="center"/>
          </w:tcPr>
          <w:p w14:paraId="3F6FF22F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44AABDAE" w14:textId="77777777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14:paraId="653B966C" w14:textId="5F9DB787" w:rsidR="004D0198" w:rsidRPr="000E4D04" w:rsidRDefault="00C562E0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一般</w:t>
            </w:r>
          </w:p>
        </w:tc>
        <w:tc>
          <w:tcPr>
            <w:tcW w:w="808" w:type="dxa"/>
            <w:vAlign w:val="center"/>
          </w:tcPr>
          <w:p w14:paraId="3A06A1C0" w14:textId="3D863869" w:rsidR="004D0198" w:rsidRPr="000E4D04" w:rsidRDefault="004D0198" w:rsidP="00C666CC">
            <w:pPr>
              <w:pStyle w:val="a5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0E4D04">
              <w:rPr>
                <w:rFonts w:ascii="宋体" w:hAnsi="宋体" w:hint="eastAsia"/>
                <w:sz w:val="21"/>
                <w:szCs w:val="21"/>
              </w:rPr>
              <w:t>0-</w:t>
            </w:r>
            <w:r w:rsidR="00C562E0">
              <w:rPr>
                <w:rFonts w:ascii="宋体" w:hAnsi="宋体"/>
                <w:sz w:val="21"/>
                <w:szCs w:val="21"/>
              </w:rPr>
              <w:t>20</w:t>
            </w:r>
          </w:p>
        </w:tc>
        <w:tc>
          <w:tcPr>
            <w:tcW w:w="2890" w:type="dxa"/>
            <w:vMerge/>
            <w:vAlign w:val="center"/>
          </w:tcPr>
          <w:p w14:paraId="2B780789" w14:textId="77777777" w:rsidR="004D0198" w:rsidRPr="000E4D04" w:rsidRDefault="004D0198" w:rsidP="00C666CC">
            <w:pPr>
              <w:pStyle w:val="a5"/>
              <w:ind w:firstLineChars="0" w:firstLine="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3704B867" w14:textId="77777777" w:rsidR="009861BC" w:rsidRDefault="009861BC"/>
    <w:sectPr w:rsidR="00986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14F78" w14:textId="77777777" w:rsidR="00CA6EC6" w:rsidRDefault="00CA6EC6" w:rsidP="00C562E0">
      <w:r>
        <w:separator/>
      </w:r>
    </w:p>
  </w:endnote>
  <w:endnote w:type="continuationSeparator" w:id="0">
    <w:p w14:paraId="3440BEEA" w14:textId="77777777" w:rsidR="00CA6EC6" w:rsidRDefault="00CA6EC6" w:rsidP="00C5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D57B" w14:textId="77777777" w:rsidR="00CA6EC6" w:rsidRDefault="00CA6EC6" w:rsidP="00C562E0">
      <w:r>
        <w:separator/>
      </w:r>
    </w:p>
  </w:footnote>
  <w:footnote w:type="continuationSeparator" w:id="0">
    <w:p w14:paraId="5A328EE7" w14:textId="77777777" w:rsidR="00CA6EC6" w:rsidRDefault="00CA6EC6" w:rsidP="00C56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70C5FA"/>
    <w:multiLevelType w:val="singleLevel"/>
    <w:tmpl w:val="E670C5F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98"/>
    <w:rsid w:val="000E4D04"/>
    <w:rsid w:val="004D0198"/>
    <w:rsid w:val="005E2023"/>
    <w:rsid w:val="00931693"/>
    <w:rsid w:val="009861BC"/>
    <w:rsid w:val="00C562E0"/>
    <w:rsid w:val="00CA6EC6"/>
    <w:rsid w:val="00DD5FBC"/>
    <w:rsid w:val="00FC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80165"/>
  <w15:chartTrackingRefBased/>
  <w15:docId w15:val="{9E37FBBA-59AB-4B03-B390-777E8E81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D0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uiPriority w:val="99"/>
    <w:semiHidden/>
    <w:unhideWhenUsed/>
    <w:qFormat/>
    <w:rsid w:val="004D019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autoRedefine/>
    <w:uiPriority w:val="39"/>
    <w:qFormat/>
    <w:rsid w:val="004D019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autoRedefine/>
    <w:uiPriority w:val="34"/>
    <w:qFormat/>
    <w:rsid w:val="004D0198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C56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562E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56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562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文青青</dc:creator>
  <cp:keywords/>
  <dc:description/>
  <cp:lastModifiedBy>文青青</cp:lastModifiedBy>
  <cp:revision>5</cp:revision>
  <dcterms:created xsi:type="dcterms:W3CDTF">2024-04-03T05:26:00Z</dcterms:created>
  <dcterms:modified xsi:type="dcterms:W3CDTF">2026-03-04T02:33:00Z</dcterms:modified>
</cp:coreProperties>
</file>